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проект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>от __________ 202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3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___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августа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2022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года 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54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>
      <w:pPr>
        <w:pStyle w:val="10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Внести в постановление администрации сельского поселения Сорум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11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августа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54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«Выдача разрешения на право вырубки зеленых насаждений»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(далее постановление) следующие изменения: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1.1.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пункте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34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абзаца 6 заменить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следующее: «</w:t>
      </w:r>
      <w:r>
        <w:rPr>
          <w:rFonts w:hint="default" w:ascii="Times New Roman" w:hAnsi="Times New Roman" w:cs="Times New Roman"/>
          <w:sz w:val="24"/>
          <w:szCs w:val="24"/>
        </w:rPr>
        <w:t>правилам пожарной безопасности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на «правилам противопожарного режима»;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1.2. в наименовании раздела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ar-SA"/>
        </w:rPr>
        <w:t xml:space="preserve">III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заменить аббревиатуру МФЦ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 на полное название: </w:t>
      </w:r>
      <w:r>
        <w:rPr>
          <w:rFonts w:hint="default" w:ascii="Times New Roman" w:hAnsi="Times New Roman" w:cs="Times New Roman"/>
          <w:sz w:val="24"/>
          <w:szCs w:val="24"/>
        </w:rPr>
        <w:t>многофункциональных центрах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1.3. изложить пункт 42 в следующей редакции: «При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а)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в) формирование запроса;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г) прием и регистрация органом (организацией)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е) получение результата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ж) получение сведений о ходе выполнения запроса;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з)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к) анкетирование заявителя (предъявление заявителю перечня вопросов и исчерпы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1.4. 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изложить преамбулу постановления в следующей редакции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"kodeks://link/d?nd=902228011&amp;mark=000000000000000000000000000000000000000000000000007D20K3&amp;mark=000000000000000000000000000000000000000000000000007D20K3"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Федеральным законом от 27 июля 2010 года N 210-ФЗ "Об организации предоставления государственных и муниципальных услуг"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ем</w:t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администрации сельского поселения Сорум от 09 ноября 2010 года N 48 "О Порядке разработки и утверждения административных регламентов предоставления муниципальных услуг" постановляю: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прилагаемый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"kodeks://link/d?nd=351747438&amp;mark=00000000000000000000000000000000000000000000000003O5KNM4&amp;mark=00000000000000000000000000000000000000000000000003O5KNM4"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"Выдача разрешения на право вырубки зеленых насаждений"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1.5. пункт 27 дополнить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подпунктом 4 следующего содержания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: «4)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instrText xml:space="preserve"> HYPERLINK "kodeks://link/d?nd=902228011&amp;mark=00000000000000000000000000000000000000000000000000A7S0NE&amp;mark=00000000000000000000000000000000000000000000000000A7S0NE"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</w:rPr>
        <w:t>пунктом 7_2 части 1 статьи 16 Федерального закона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№ 210-ФЗ</w:t>
      </w:r>
      <w:r>
        <w:rPr>
          <w:rFonts w:hint="default"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1.6.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изложить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пункт 19 в следующей редакции: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Оснований для приостановления предоставления муниципальной услуги действующим законодательством Российской Федерации и Ханты-Мансийского автономного округа - Югры не предусмотрено.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1.7. пункт 29 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 следующей редакции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: «</w:t>
      </w:r>
      <w:r>
        <w:rPr>
          <w:rFonts w:hint="default" w:ascii="Times New Roman" w:hAnsi="Times New Roman" w:cs="Times New Roman"/>
          <w:sz w:val="24"/>
          <w:szCs w:val="24"/>
        </w:rPr>
        <w:t>приостановлени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 предусмотрено».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 Сорум                                                          М.Ю. Большинская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48E6D0D"/>
    <w:rsid w:val="0C906EB0"/>
    <w:rsid w:val="10784E52"/>
    <w:rsid w:val="152C4918"/>
    <w:rsid w:val="15440A1D"/>
    <w:rsid w:val="1A463E79"/>
    <w:rsid w:val="22995584"/>
    <w:rsid w:val="30CF459C"/>
    <w:rsid w:val="3E9B1794"/>
    <w:rsid w:val="3FA223B1"/>
    <w:rsid w:val="415A55FF"/>
    <w:rsid w:val="573032AD"/>
    <w:rsid w:val="5C5023CC"/>
    <w:rsid w:val="673B44BD"/>
    <w:rsid w:val="67DA75F8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last-chi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162</TotalTime>
  <ScaleCrop>false</ScaleCrop>
  <LinksUpToDate>false</LinksUpToDate>
  <CharactersWithSpaces>67999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2023-11-24T04:36:35Z</cp:lastPrinted>
  <dcterms:modified xsi:type="dcterms:W3CDTF">2023-11-24T04:39:07Z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869F3F056A664B9C87AA65CF7593A6C0_12</vt:lpwstr>
  </property>
</Properties>
</file>